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015C4A">
        <w:rPr>
          <w:rFonts w:ascii="Times New Roman" w:hAnsi="Times New Roman" w:cs="Times New Roman"/>
          <w:b/>
          <w:sz w:val="24"/>
          <w:szCs w:val="24"/>
        </w:rPr>
        <w:t>Маркетинг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15C4A">
        <w:rPr>
          <w:rFonts w:ascii="Times New Roman" w:hAnsi="Times New Roman" w:cs="Times New Roman"/>
          <w:b/>
          <w:sz w:val="24"/>
          <w:szCs w:val="24"/>
        </w:rPr>
        <w:t>вариативная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часть)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CDC" w:rsidRDefault="002B2CDC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015C4A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015C4A">
        <w:rPr>
          <w:rFonts w:ascii="Times New Roman" w:hAnsi="Times New Roman" w:cs="Times New Roman"/>
          <w:sz w:val="24"/>
          <w:szCs w:val="24"/>
        </w:rPr>
        <w:t>Маркетинг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EB1CD9" w:rsidRDefault="00DD1B8A" w:rsidP="002B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1CD9">
        <w:rPr>
          <w:rFonts w:ascii="Times New Roman" w:hAnsi="Times New Roman" w:cs="Times New Roman"/>
          <w:sz w:val="24"/>
          <w:szCs w:val="24"/>
        </w:rPr>
        <w:t>уметь: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ind w:right="100"/>
      </w:pPr>
      <w:r w:rsidRPr="00EB1CD9">
        <w:rPr>
          <w:rStyle w:val="a8"/>
          <w:color w:val="000000"/>
          <w:sz w:val="24"/>
          <w:szCs w:val="24"/>
        </w:rPr>
        <w:t>использовать основные категории маркетинга в практической деятельности;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выявлять сегменты рынка;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ind w:right="100"/>
        <w:rPr>
          <w:rStyle w:val="a8"/>
          <w:sz w:val="24"/>
          <w:szCs w:val="24"/>
        </w:rPr>
      </w:pPr>
      <w:r w:rsidRPr="00EB1CD9">
        <w:rPr>
          <w:rStyle w:val="a8"/>
          <w:color w:val="000000"/>
          <w:sz w:val="24"/>
          <w:szCs w:val="24"/>
        </w:rPr>
        <w:t>проводить маркетинговые исследования, анализировать их результаты и принимать маркетинговые решения;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ind w:right="100"/>
      </w:pPr>
      <w:r w:rsidRPr="00EB1CD9">
        <w:rPr>
          <w:rStyle w:val="a8"/>
          <w:color w:val="000000"/>
          <w:sz w:val="24"/>
          <w:szCs w:val="24"/>
        </w:rPr>
        <w:t>проводить опрос потребителей;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13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определять жизненный цикл товара и задачи маркетинга;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03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учитывать особенности маркетинга (по отраслям);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ind w:right="100"/>
      </w:pPr>
      <w:r w:rsidRPr="00EB1CD9">
        <w:rPr>
          <w:rStyle w:val="a8"/>
          <w:color w:val="000000"/>
          <w:sz w:val="24"/>
          <w:szCs w:val="24"/>
        </w:rPr>
        <w:t>изучать и анализировать факторы маркетинговой среды, принимать маркетинговые решения;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8"/>
        </w:numPr>
        <w:tabs>
          <w:tab w:val="left" w:pos="308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оценивать поведение покупателей.</w:t>
      </w:r>
    </w:p>
    <w:p w:rsidR="00EB1CD9" w:rsidRDefault="00EB1CD9" w:rsidP="00EB1CD9">
      <w:pPr>
        <w:pStyle w:val="a6"/>
        <w:spacing w:after="0"/>
        <w:ind w:left="20"/>
        <w:jc w:val="both"/>
        <w:rPr>
          <w:rStyle w:val="a8"/>
          <w:color w:val="000000"/>
          <w:sz w:val="24"/>
          <w:szCs w:val="24"/>
        </w:rPr>
      </w:pPr>
      <w:r w:rsidRPr="00EB1CD9">
        <w:rPr>
          <w:rStyle w:val="a8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B1CD9">
        <w:rPr>
          <w:rStyle w:val="a8"/>
          <w:color w:val="000000"/>
          <w:sz w:val="24"/>
          <w:szCs w:val="24"/>
        </w:rPr>
        <w:t>обучающийся</w:t>
      </w:r>
      <w:proofErr w:type="gramEnd"/>
      <w:r w:rsidRPr="00EB1CD9">
        <w:rPr>
          <w:rStyle w:val="a8"/>
          <w:color w:val="000000"/>
          <w:sz w:val="24"/>
          <w:szCs w:val="24"/>
        </w:rPr>
        <w:t xml:space="preserve"> должен </w:t>
      </w:r>
    </w:p>
    <w:p w:rsidR="00EB1CD9" w:rsidRPr="00EB1CD9" w:rsidRDefault="00EB1CD9" w:rsidP="00EB1CD9">
      <w:pPr>
        <w:pStyle w:val="a6"/>
        <w:spacing w:after="0"/>
        <w:ind w:left="20"/>
        <w:jc w:val="both"/>
      </w:pPr>
      <w:r>
        <w:rPr>
          <w:rStyle w:val="a8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Pr="00EB1CD9">
        <w:rPr>
          <w:rStyle w:val="a8"/>
          <w:color w:val="000000"/>
          <w:sz w:val="24"/>
          <w:szCs w:val="24"/>
        </w:rPr>
        <w:t>знать: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308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концепции рыночной экономики и историю развития маркетинга;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308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принципы и функции маркетинга;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313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сущность стратегического планирования в маркетинге;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308"/>
        </w:tabs>
        <w:spacing w:after="0"/>
        <w:ind w:right="100"/>
      </w:pPr>
      <w:r w:rsidRPr="00EB1CD9">
        <w:rPr>
          <w:rStyle w:val="a8"/>
          <w:color w:val="000000"/>
          <w:sz w:val="24"/>
          <w:szCs w:val="24"/>
        </w:rPr>
        <w:t>этапы жизненного цикла продукции с особенностями маркетинга (по отраслям);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303"/>
        </w:tabs>
        <w:spacing w:after="0"/>
        <w:jc w:val="both"/>
      </w:pPr>
      <w:r w:rsidRPr="00EB1CD9">
        <w:rPr>
          <w:rStyle w:val="a8"/>
          <w:color w:val="000000"/>
          <w:sz w:val="24"/>
          <w:szCs w:val="24"/>
        </w:rPr>
        <w:t>методы маркетинговых исследований;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88"/>
        </w:tabs>
        <w:spacing w:after="0"/>
      </w:pPr>
      <w:r w:rsidRPr="00EB1CD9">
        <w:rPr>
          <w:rStyle w:val="a8"/>
          <w:color w:val="000000"/>
          <w:sz w:val="24"/>
          <w:szCs w:val="24"/>
        </w:rPr>
        <w:t>факторы маркетинговой среды;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83"/>
        </w:tabs>
        <w:spacing w:after="0"/>
        <w:ind w:right="300"/>
      </w:pPr>
      <w:r w:rsidRPr="00EB1CD9">
        <w:rPr>
          <w:rStyle w:val="a8"/>
          <w:color w:val="000000"/>
          <w:sz w:val="24"/>
          <w:szCs w:val="24"/>
        </w:rPr>
        <w:t>критерии и принципы сегментирования, пути позиционирования товара на рынке;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88"/>
        </w:tabs>
        <w:spacing w:after="0"/>
      </w:pPr>
      <w:r w:rsidRPr="00EB1CD9">
        <w:rPr>
          <w:rStyle w:val="a8"/>
          <w:color w:val="000000"/>
          <w:sz w:val="24"/>
          <w:szCs w:val="24"/>
        </w:rPr>
        <w:t>модель покупательского поведения;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93"/>
        </w:tabs>
        <w:spacing w:after="0"/>
      </w:pPr>
      <w:r w:rsidRPr="00EB1CD9">
        <w:rPr>
          <w:rStyle w:val="a8"/>
          <w:color w:val="000000"/>
          <w:sz w:val="24"/>
          <w:szCs w:val="24"/>
        </w:rPr>
        <w:t>стратегию разработки нового товара;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88"/>
        </w:tabs>
        <w:spacing w:after="0"/>
      </w:pPr>
      <w:r w:rsidRPr="00EB1CD9">
        <w:rPr>
          <w:rStyle w:val="a8"/>
          <w:color w:val="000000"/>
          <w:sz w:val="24"/>
          <w:szCs w:val="24"/>
        </w:rPr>
        <w:t>природу и цели товародвижения, типы посредников;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88"/>
        </w:tabs>
        <w:spacing w:after="0"/>
      </w:pPr>
      <w:r w:rsidRPr="00EB1CD9">
        <w:rPr>
          <w:rStyle w:val="a8"/>
          <w:color w:val="000000"/>
          <w:sz w:val="24"/>
          <w:szCs w:val="24"/>
        </w:rPr>
        <w:t>ценовые стратегии и методы ценообразования;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88"/>
        </w:tabs>
        <w:spacing w:after="0"/>
      </w:pPr>
      <w:r w:rsidRPr="00EB1CD9">
        <w:rPr>
          <w:rStyle w:val="a8"/>
          <w:color w:val="000000"/>
          <w:sz w:val="24"/>
          <w:szCs w:val="24"/>
        </w:rPr>
        <w:t>цели и средства маркетинговой коммуникации;</w:t>
      </w:r>
    </w:p>
    <w:p w:rsidR="00EB1CD9" w:rsidRPr="00EB1CD9" w:rsidRDefault="00EB1CD9" w:rsidP="00EB1CD9">
      <w:pPr>
        <w:pStyle w:val="a6"/>
        <w:widowControl w:val="0"/>
        <w:numPr>
          <w:ilvl w:val="0"/>
          <w:numId w:val="9"/>
        </w:numPr>
        <w:tabs>
          <w:tab w:val="left" w:pos="293"/>
        </w:tabs>
        <w:spacing w:after="0"/>
      </w:pPr>
      <w:r w:rsidRPr="00EB1CD9">
        <w:rPr>
          <w:rStyle w:val="a8"/>
          <w:color w:val="000000"/>
          <w:sz w:val="24"/>
          <w:szCs w:val="24"/>
        </w:rPr>
        <w:t>основы рекламной деятельности.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015C4A">
        <w:rPr>
          <w:rFonts w:ascii="Times New Roman" w:hAnsi="Times New Roman" w:cs="Times New Roman"/>
          <w:sz w:val="24"/>
          <w:szCs w:val="24"/>
        </w:rPr>
        <w:t>дифференцированного зачета.</w:t>
      </w:r>
    </w:p>
    <w:p w:rsidR="00DD1B8A" w:rsidRPr="00C63A7A" w:rsidRDefault="00FE68FA" w:rsidP="00DD1B8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7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3A7A">
        <w:rPr>
          <w:rFonts w:ascii="Times New Roman" w:hAnsi="Times New Roman" w:cs="Times New Roman"/>
          <w:sz w:val="24"/>
          <w:szCs w:val="24"/>
        </w:rPr>
        <w:t xml:space="preserve"> </w:t>
      </w:r>
      <w:r w:rsidR="00015C4A">
        <w:rPr>
          <w:rFonts w:ascii="Times New Roman" w:hAnsi="Times New Roman" w:cs="Times New Roman"/>
          <w:sz w:val="24"/>
          <w:szCs w:val="24"/>
        </w:rPr>
        <w:t>Акимкин Ю.Н</w:t>
      </w:r>
      <w:r w:rsidR="00C63A7A" w:rsidRPr="00C63A7A">
        <w:rPr>
          <w:rFonts w:ascii="Times New Roman" w:hAnsi="Times New Roman" w:cs="Times New Roman"/>
          <w:sz w:val="24"/>
          <w:szCs w:val="24"/>
        </w:rPr>
        <w:t>.</w:t>
      </w:r>
      <w:r w:rsidRPr="00C63A7A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 w:rsidRPr="00C63A7A">
        <w:rPr>
          <w:rFonts w:ascii="Times New Roman" w:hAnsi="Times New Roman" w:cs="Times New Roman"/>
          <w:sz w:val="24"/>
          <w:szCs w:val="24"/>
        </w:rPr>
        <w:t xml:space="preserve"> </w:t>
      </w:r>
      <w:r w:rsidR="00015C4A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7975521"/>
    <w:multiLevelType w:val="hybridMultilevel"/>
    <w:tmpl w:val="1116F954"/>
    <w:lvl w:ilvl="0" w:tplc="081C98FE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6B350C38"/>
    <w:multiLevelType w:val="hybridMultilevel"/>
    <w:tmpl w:val="D95E758A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5C4A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B2CDC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3A7A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1CD9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B1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1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rsid w:val="00EB1CD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EB1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1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rsid w:val="00EB1CD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2014-10-20T06:18:00Z</cp:lastPrinted>
  <dcterms:created xsi:type="dcterms:W3CDTF">2014-10-20T05:40:00Z</dcterms:created>
  <dcterms:modified xsi:type="dcterms:W3CDTF">2014-10-21T07:17:00Z</dcterms:modified>
</cp:coreProperties>
</file>